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155" w14:textId="77777777"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>– o prawie autorskim i prawach pokrewnych (Dz. U. z 2019 poz. 1231, z późn.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1304" w14:textId="77777777" w:rsidR="00890188" w:rsidRDefault="00B83D35">
      <w:pPr>
        <w:spacing w:after="0" w:line="240" w:lineRule="auto"/>
      </w:pPr>
      <w:r>
        <w:separator/>
      </w:r>
    </w:p>
  </w:endnote>
  <w:endnote w:type="continuationSeparator" w:id="0">
    <w:p w14:paraId="2072FEA9" w14:textId="77777777" w:rsidR="00890188" w:rsidRDefault="00B8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B58" w14:textId="77777777" w:rsidR="00A67528" w:rsidRDefault="000B1863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342" w14:textId="77777777" w:rsidR="00A67528" w:rsidRDefault="000B1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EA34" w14:textId="77777777" w:rsidR="00890188" w:rsidRDefault="00B83D35">
      <w:pPr>
        <w:spacing w:after="0" w:line="240" w:lineRule="auto"/>
      </w:pPr>
      <w:r>
        <w:separator/>
      </w:r>
    </w:p>
  </w:footnote>
  <w:footnote w:type="continuationSeparator" w:id="0">
    <w:p w14:paraId="7BE795CD" w14:textId="77777777" w:rsidR="00890188" w:rsidRDefault="00B8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1A" w14:textId="77777777" w:rsidR="00A67528" w:rsidRDefault="000B18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5C"/>
    <w:rsid w:val="000B1863"/>
    <w:rsid w:val="001F68CA"/>
    <w:rsid w:val="00387F00"/>
    <w:rsid w:val="003E1A82"/>
    <w:rsid w:val="0055365C"/>
    <w:rsid w:val="008248C1"/>
    <w:rsid w:val="00890188"/>
    <w:rsid w:val="008E31B9"/>
    <w:rsid w:val="00B83D35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9</cp:revision>
  <cp:lastPrinted>2021-08-27T09:57:00Z</cp:lastPrinted>
  <dcterms:created xsi:type="dcterms:W3CDTF">2021-08-17T09:21:00Z</dcterms:created>
  <dcterms:modified xsi:type="dcterms:W3CDTF">2021-08-27T12:39:00Z</dcterms:modified>
</cp:coreProperties>
</file>